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00" w:rsidRDefault="00220830">
      <w:pPr>
        <w:pStyle w:val="Balk1"/>
        <w:jc w:val="center"/>
      </w:pPr>
      <w:r>
        <w:t>TÜRK PATENT – Tüzel Kişi Yetkilisi Atama ve Yıllık/Sicil Yenileme Ücreti Ödeme Süreci</w:t>
      </w:r>
      <w:r>
        <w:br/>
      </w:r>
    </w:p>
    <w:p w:rsidR="00D27100" w:rsidRDefault="00220830">
      <w:r w:rsidRPr="00220830">
        <w:rPr>
          <w:b/>
        </w:rPr>
        <w:t xml:space="preserve">1. </w:t>
      </w:r>
      <w:proofErr w:type="spellStart"/>
      <w:r w:rsidRPr="00220830">
        <w:rPr>
          <w:b/>
        </w:rPr>
        <w:t>Avans</w:t>
      </w:r>
      <w:proofErr w:type="spellEnd"/>
      <w:r w:rsidRPr="00220830">
        <w:rPr>
          <w:b/>
        </w:rPr>
        <w:t xml:space="preserve"> Kart </w:t>
      </w:r>
      <w:proofErr w:type="spellStart"/>
      <w:r w:rsidRPr="00220830">
        <w:rPr>
          <w:b/>
        </w:rPr>
        <w:t>Temini</w:t>
      </w:r>
      <w:proofErr w:type="spellEnd"/>
      <w:r>
        <w:t xml:space="preserve"> </w:t>
      </w:r>
      <w:r w:rsidRPr="00220830">
        <w:rPr>
          <w:b/>
        </w:rPr>
        <w:t>(</w:t>
      </w:r>
      <w:proofErr w:type="spellStart"/>
      <w:r w:rsidRPr="00220830">
        <w:rPr>
          <w:b/>
        </w:rPr>
        <w:t>Öncelikli</w:t>
      </w:r>
      <w:proofErr w:type="spellEnd"/>
      <w:r w:rsidRPr="00220830">
        <w:rPr>
          <w:b/>
        </w:rPr>
        <w:t xml:space="preserve"> </w:t>
      </w:r>
      <w:proofErr w:type="spellStart"/>
      <w:r w:rsidRPr="00220830">
        <w:rPr>
          <w:b/>
        </w:rPr>
        <w:t>İşlem</w:t>
      </w:r>
      <w:proofErr w:type="spellEnd"/>
      <w:r w:rsidRPr="00220830">
        <w:rPr>
          <w:b/>
        </w:rPr>
        <w:t>)</w:t>
      </w:r>
      <w:r w:rsidRPr="00220830">
        <w:br/>
      </w:r>
      <w:r>
        <w:t xml:space="preserve">   • </w:t>
      </w:r>
      <w:proofErr w:type="spellStart"/>
      <w:r>
        <w:t>İşlemi</w:t>
      </w:r>
      <w:proofErr w:type="spellEnd"/>
      <w:r>
        <w:t xml:space="preserve"> </w:t>
      </w:r>
      <w:proofErr w:type="spellStart"/>
      <w:r>
        <w:t>gerçekleştirecek</w:t>
      </w:r>
      <w:proofErr w:type="spellEnd"/>
      <w:r>
        <w:t xml:space="preserve"> personelin Mali Yönetim </w:t>
      </w:r>
      <w:proofErr w:type="spellStart"/>
      <w:r>
        <w:t>Sistemi</w:t>
      </w:r>
      <w:proofErr w:type="spellEnd"/>
      <w:r>
        <w:t xml:space="preserve"> (MYS) </w:t>
      </w:r>
      <w:proofErr w:type="spellStart"/>
      <w:r>
        <w:t>üzerinden</w:t>
      </w:r>
      <w:proofErr w:type="spellEnd"/>
      <w:r>
        <w:t xml:space="preserve"> </w:t>
      </w:r>
      <w:proofErr w:type="spellStart"/>
      <w:proofErr w:type="gramStart"/>
      <w:r w:rsidR="00BD7635">
        <w:t>adına</w:t>
      </w:r>
      <w:proofErr w:type="spellEnd"/>
      <w:proofErr w:type="gramEnd"/>
      <w:r w:rsidR="00BD7635">
        <w:t xml:space="preserve"> </w:t>
      </w:r>
      <w:proofErr w:type="spellStart"/>
      <w:r>
        <w:t>tanımlanmış</w:t>
      </w:r>
      <w:proofErr w:type="spellEnd"/>
      <w:r>
        <w:t xml:space="preserve"> </w:t>
      </w:r>
      <w:proofErr w:type="spellStart"/>
      <w:r>
        <w:t>Avans</w:t>
      </w:r>
      <w:proofErr w:type="spellEnd"/>
      <w:r>
        <w:t xml:space="preserve"> </w:t>
      </w:r>
      <w:proofErr w:type="spellStart"/>
      <w:r>
        <w:t>Kartı</w:t>
      </w:r>
      <w:proofErr w:type="spellEnd"/>
      <w:r>
        <w:t xml:space="preserve"> </w:t>
      </w:r>
      <w:proofErr w:type="spellStart"/>
      <w:r>
        <w:t>bulunup</w:t>
      </w:r>
      <w:proofErr w:type="spellEnd"/>
      <w:r>
        <w:t xml:space="preserve"> bulunmadığı kontrol edilir.</w:t>
      </w:r>
      <w:r>
        <w:br/>
        <w:t xml:space="preserve">   • Avans Kartı mevcut değilse:</w:t>
      </w:r>
      <w:r>
        <w:br/>
        <w:t xml:space="preserve">       → İlgili birim (muhasebe veya idari işler) aracılığıyla resmi talep oluşturulur</w:t>
      </w:r>
      <w:r>
        <w:t>.</w:t>
      </w:r>
      <w:r>
        <w:br/>
        <w:t xml:space="preserve">       → Personelin Avans Kart talep formu doldurulur ve gerekli onaylar alınır.</w:t>
      </w:r>
      <w:r>
        <w:br/>
        <w:t xml:space="preserve">       → Talep, ilgili mali yetkili tarafından sistem üzerinden onaylanır ve kart çıkarılır.</w:t>
      </w:r>
      <w:r>
        <w:br/>
        <w:t xml:space="preserve">       → Kartın teslim edilmesi ve aktif hale getirilmesi sonrası sürecin sonrak</w:t>
      </w:r>
      <w:r>
        <w:t>i adımına geçilir.</w:t>
      </w:r>
      <w:r>
        <w:br/>
        <w:t xml:space="preserve">   • Kart mevcutsa doğrudan 2. adıma geçilir.</w:t>
      </w:r>
      <w:r>
        <w:br/>
      </w:r>
    </w:p>
    <w:p w:rsidR="00D27100" w:rsidRDefault="00220830">
      <w:r w:rsidRPr="00220830">
        <w:rPr>
          <w:b/>
        </w:rPr>
        <w:t>2. Kurumsal Yetkilendirme Yazısı Düzenlenmesi</w:t>
      </w:r>
      <w:r w:rsidRPr="00220830">
        <w:rPr>
          <w:b/>
        </w:rPr>
        <w:br/>
      </w:r>
      <w:r>
        <w:t xml:space="preserve">   • Personelin kurum </w:t>
      </w:r>
      <w:proofErr w:type="gramStart"/>
      <w:r>
        <w:t>adına</w:t>
      </w:r>
      <w:proofErr w:type="gramEnd"/>
      <w:r>
        <w:t xml:space="preserve"> işlem yapabilmesi için resmi bir yetkilendirme yazısı hazırlanmalıdır.</w:t>
      </w:r>
      <w:r>
        <w:br/>
        <w:t xml:space="preserve">   • Yazıda; ad, soyad, T.C. kimlik numarası,</w:t>
      </w:r>
      <w:r>
        <w:t xml:space="preserve"> unvan, görev yeri ve işlemi gerçekleştirme yetkisi net biçimde yazılmalıdır.</w:t>
      </w:r>
      <w:r>
        <w:br/>
        <w:t xml:space="preserve">   • Yazı kurum antetli kağıdına hazırlanır, tarih/sayı verilir ve üst yönetici tarafından imzalanır.</w:t>
      </w:r>
      <w:r>
        <w:br/>
        <w:t xml:space="preserve">   • Yazının bir örneği işlemler sırasında referans olmak üzere dijital orta</w:t>
      </w:r>
      <w:r>
        <w:t>ma aktarılır ve arşivlenir.</w:t>
      </w:r>
      <w:r>
        <w:br/>
      </w:r>
    </w:p>
    <w:p w:rsidR="00D27100" w:rsidRDefault="00220830">
      <w:r w:rsidRPr="00220830">
        <w:rPr>
          <w:b/>
        </w:rPr>
        <w:t>3. Tüzel Kişi Yetkilisi Atama İşlemi</w:t>
      </w:r>
      <w:r w:rsidRPr="00220830">
        <w:rPr>
          <w:b/>
        </w:rPr>
        <w:br/>
      </w:r>
      <w:r>
        <w:t xml:space="preserve">   • Türk Patent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Kurumu’nun</w:t>
      </w:r>
      <w:proofErr w:type="spellEnd"/>
      <w:r>
        <w:t xml:space="preserve"> </w:t>
      </w:r>
      <w:hyperlink r:id="rId6" w:tgtFrame="_new" w:history="1">
        <w:r w:rsidR="00BD7635">
          <w:rPr>
            <w:rStyle w:val="Kpr"/>
          </w:rPr>
          <w:t>https://www.turkpatent.gov.tr/epats-islem-videolari</w:t>
        </w:r>
      </w:hyperlink>
      <w:r>
        <w:t xml:space="preserve"> </w:t>
      </w:r>
      <w:proofErr w:type="spellStart"/>
      <w:r>
        <w:t>sayfasında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r w:rsidR="00BD7635">
        <w:t>“</w:t>
      </w:r>
      <w:proofErr w:type="spellStart"/>
      <w:r w:rsidR="00BD7635" w:rsidRPr="001451C5">
        <w:rPr>
          <w:i/>
        </w:rPr>
        <w:t>Tüzel</w:t>
      </w:r>
      <w:proofErr w:type="spellEnd"/>
      <w:r w:rsidR="00BD7635" w:rsidRPr="001451C5">
        <w:rPr>
          <w:i/>
        </w:rPr>
        <w:t xml:space="preserve"> </w:t>
      </w:r>
      <w:proofErr w:type="spellStart"/>
      <w:r w:rsidR="00BD7635" w:rsidRPr="001451C5">
        <w:rPr>
          <w:i/>
        </w:rPr>
        <w:t>Kişi</w:t>
      </w:r>
      <w:proofErr w:type="spellEnd"/>
      <w:r w:rsidR="00BD7635" w:rsidRPr="001451C5">
        <w:rPr>
          <w:i/>
        </w:rPr>
        <w:t xml:space="preserve"> </w:t>
      </w:r>
      <w:proofErr w:type="spellStart"/>
      <w:r w:rsidR="00BD7635" w:rsidRPr="001451C5">
        <w:rPr>
          <w:i/>
        </w:rPr>
        <w:t>Yetkilisi</w:t>
      </w:r>
      <w:proofErr w:type="spellEnd"/>
      <w:r w:rsidR="00BD7635" w:rsidRPr="001451C5">
        <w:rPr>
          <w:i/>
        </w:rPr>
        <w:t xml:space="preserve"> </w:t>
      </w:r>
      <w:proofErr w:type="spellStart"/>
      <w:r w:rsidR="00BD7635" w:rsidRPr="001451C5">
        <w:rPr>
          <w:i/>
        </w:rPr>
        <w:t>Atama</w:t>
      </w:r>
      <w:proofErr w:type="spellEnd"/>
      <w:r w:rsidR="00BD7635">
        <w:t xml:space="preserve">" </w:t>
      </w:r>
      <w:proofErr w:type="spellStart"/>
      <w:r w:rsidR="00BD7635">
        <w:t>başlıklı</w:t>
      </w:r>
      <w:proofErr w:type="spellEnd"/>
      <w:r w:rsidR="00BD7635">
        <w:t xml:space="preserve"> </w:t>
      </w:r>
      <w:proofErr w:type="spellStart"/>
      <w:r>
        <w:t>videolu</w:t>
      </w:r>
      <w:proofErr w:type="spellEnd"/>
      <w:r>
        <w:t xml:space="preserve"> </w:t>
      </w:r>
      <w:proofErr w:type="spellStart"/>
      <w:r>
        <w:t>anlatım</w:t>
      </w:r>
      <w:proofErr w:type="spellEnd"/>
      <w:r>
        <w:t xml:space="preserve">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izlenir</w:t>
      </w:r>
      <w:proofErr w:type="spellEnd"/>
      <w:r>
        <w:t>.</w:t>
      </w:r>
      <w:r>
        <w:br/>
        <w:t xml:space="preserve">   • </w:t>
      </w:r>
      <w:proofErr w:type="spellStart"/>
      <w:r w:rsidR="00BD7635">
        <w:t>Yetkili</w:t>
      </w:r>
      <w:proofErr w:type="spellEnd"/>
      <w:r w:rsidR="00BD7635">
        <w:t xml:space="preserve"> </w:t>
      </w:r>
      <w:proofErr w:type="spellStart"/>
      <w:r w:rsidR="00BD7635">
        <w:t>personel</w:t>
      </w:r>
      <w:proofErr w:type="spellEnd"/>
      <w:r w:rsidR="00BD7635">
        <w:t xml:space="preserve"> </w:t>
      </w:r>
      <w:proofErr w:type="spellStart"/>
      <w:r w:rsidR="00BD7635">
        <w:t>a</w:t>
      </w:r>
      <w:r>
        <w:t>tama</w:t>
      </w:r>
      <w:proofErr w:type="spellEnd"/>
      <w:r>
        <w:t xml:space="preserve"> </w:t>
      </w:r>
      <w:proofErr w:type="spellStart"/>
      <w:r>
        <w:t>işlemi</w:t>
      </w:r>
      <w:proofErr w:type="spellEnd"/>
      <w:r>
        <w:t xml:space="preserve"> </w:t>
      </w:r>
      <w:proofErr w:type="spellStart"/>
      <w:r>
        <w:t>için</w:t>
      </w:r>
      <w:proofErr w:type="spellEnd"/>
      <w:r w:rsidR="00BD7635">
        <w:t xml:space="preserve"> </w:t>
      </w:r>
      <w:proofErr w:type="spellStart"/>
      <w:r w:rsidR="00BD7635">
        <w:t>Kamu</w:t>
      </w:r>
      <w:proofErr w:type="spellEnd"/>
      <w:r w:rsidR="00BD7635">
        <w:t xml:space="preserve"> </w:t>
      </w:r>
      <w:proofErr w:type="spellStart"/>
      <w:r w:rsidR="00BD7635">
        <w:t>Kurumu</w:t>
      </w:r>
      <w:proofErr w:type="spellEnd"/>
      <w:r w:rsidR="00BD7635">
        <w:t xml:space="preserve"> </w:t>
      </w:r>
      <w:proofErr w:type="spellStart"/>
      <w:proofErr w:type="gramStart"/>
      <w:r w:rsidR="00BD7635">
        <w:t>adına</w:t>
      </w:r>
      <w:proofErr w:type="spellEnd"/>
      <w:proofErr w:type="gramEnd"/>
      <w:r w:rsidR="00BD7635">
        <w:t xml:space="preserve"> </w:t>
      </w:r>
      <w:proofErr w:type="spellStart"/>
      <w:r w:rsidR="00BD7635">
        <w:t>başvuruda</w:t>
      </w:r>
      <w:proofErr w:type="spellEnd"/>
      <w:r w:rsidR="00BD7635">
        <w:t xml:space="preserve"> </w:t>
      </w:r>
      <w:proofErr w:type="spellStart"/>
      <w:r w:rsidR="00BD7635" w:rsidRPr="006C54AB">
        <w:t>doldurulması</w:t>
      </w:r>
      <w:proofErr w:type="spellEnd"/>
      <w:r w:rsidR="00BD7635" w:rsidRPr="006C54AB">
        <w:t xml:space="preserve"> </w:t>
      </w:r>
      <w:proofErr w:type="spellStart"/>
      <w:r w:rsidR="00BD7635" w:rsidRPr="006C54AB">
        <w:t>ve</w:t>
      </w:r>
      <w:proofErr w:type="spellEnd"/>
      <w:r w:rsidR="00BD7635" w:rsidRPr="006C54AB">
        <w:t xml:space="preserve"> </w:t>
      </w:r>
      <w:proofErr w:type="spellStart"/>
      <w:r w:rsidR="00BD7635" w:rsidRPr="006C54AB">
        <w:t>üst</w:t>
      </w:r>
      <w:proofErr w:type="spellEnd"/>
      <w:r w:rsidR="00BD7635" w:rsidRPr="006C54AB">
        <w:t xml:space="preserve"> </w:t>
      </w:r>
      <w:proofErr w:type="spellStart"/>
      <w:r w:rsidR="00BD7635" w:rsidRPr="006C54AB">
        <w:t>yönetici</w:t>
      </w:r>
      <w:proofErr w:type="spellEnd"/>
      <w:r w:rsidR="00BD7635" w:rsidRPr="006C54AB">
        <w:t xml:space="preserve"> </w:t>
      </w:r>
      <w:proofErr w:type="spellStart"/>
      <w:r w:rsidR="00BD7635" w:rsidRPr="006C54AB">
        <w:t>tarafından</w:t>
      </w:r>
      <w:proofErr w:type="spellEnd"/>
      <w:r w:rsidR="00BD7635" w:rsidRPr="006C54AB">
        <w:t xml:space="preserve"> </w:t>
      </w:r>
      <w:proofErr w:type="spellStart"/>
      <w:r w:rsidR="00BD7635" w:rsidRPr="006C54AB">
        <w:t>imzalanm</w:t>
      </w:r>
      <w:r w:rsidR="00BD7635">
        <w:t>ası</w:t>
      </w:r>
      <w:proofErr w:type="spellEnd"/>
      <w:r w:rsidR="00BD7635">
        <w:t xml:space="preserve"> </w:t>
      </w:r>
      <w:proofErr w:type="spellStart"/>
      <w:r w:rsidR="00BD7635">
        <w:t>talep</w:t>
      </w:r>
      <w:proofErr w:type="spellEnd"/>
      <w:r w:rsidR="00BD7635">
        <w:t xml:space="preserve"> </w:t>
      </w:r>
      <w:proofErr w:type="spellStart"/>
      <w:r w:rsidR="00BD7635">
        <w:t>edilen</w:t>
      </w:r>
      <w:proofErr w:type="spellEnd"/>
      <w:r w:rsidR="00BD7635">
        <w:t xml:space="preserve"> </w:t>
      </w:r>
      <w:proofErr w:type="spellStart"/>
      <w:r w:rsidR="00BD7635">
        <w:t>dilekçe</w:t>
      </w:r>
      <w:proofErr w:type="spellEnd"/>
      <w:r w:rsidR="00BD7635">
        <w:t xml:space="preserve"> </w:t>
      </w:r>
      <w:proofErr w:type="spellStart"/>
      <w:r w:rsidR="00BD7635">
        <w:t>örneği</w:t>
      </w:r>
      <w:proofErr w:type="spellEnd"/>
      <w:r w:rsidR="00BD7635">
        <w:t xml:space="preserve"> </w:t>
      </w:r>
      <w:proofErr w:type="spellStart"/>
      <w:r w:rsidR="00BD7635">
        <w:t>videoda</w:t>
      </w:r>
      <w:proofErr w:type="spellEnd"/>
      <w:r w:rsidR="00BD7635">
        <w:t xml:space="preserve"> </w:t>
      </w:r>
      <w:proofErr w:type="spellStart"/>
      <w:r w:rsidR="00BD7635">
        <w:t>yer</w:t>
      </w:r>
      <w:proofErr w:type="spellEnd"/>
      <w:r w:rsidR="00BD7635">
        <w:t xml:space="preserve"> </w:t>
      </w:r>
      <w:proofErr w:type="spellStart"/>
      <w:r w:rsidR="00BD7635">
        <w:t>almaktadır</w:t>
      </w:r>
      <w:proofErr w:type="spellEnd"/>
      <w:r w:rsidR="00BD7635">
        <w:t>.</w:t>
      </w:r>
      <w:r>
        <w:t xml:space="preserve"> </w:t>
      </w:r>
      <w:r>
        <w:br/>
        <w:t xml:space="preserve">   • Dilekçede kurum bilgi</w:t>
      </w:r>
      <w:r>
        <w:t xml:space="preserve">leri, yetkilendirilen </w:t>
      </w:r>
      <w:proofErr w:type="gramStart"/>
      <w:r>
        <w:t>kişi</w:t>
      </w:r>
      <w:proofErr w:type="gramEnd"/>
      <w:r>
        <w:t xml:space="preserve"> ve işlem amacı eksiksiz doldurulmalıdır.</w:t>
      </w:r>
      <w:r>
        <w:br/>
        <w:t xml:space="preserve">   • Dilekçe, kurum üst yön</w:t>
      </w:r>
      <w:r w:rsidR="00BD7635">
        <w:t xml:space="preserve">eticisi (örn. </w:t>
      </w:r>
      <w:proofErr w:type="spellStart"/>
      <w:proofErr w:type="gramStart"/>
      <w:r w:rsidR="00BD7635">
        <w:t>Rektör</w:t>
      </w:r>
      <w:proofErr w:type="spellEnd"/>
      <w:r w:rsidR="00BD7635">
        <w:t xml:space="preserve"> </w:t>
      </w:r>
      <w:proofErr w:type="spellStart"/>
      <w:r w:rsidR="00BD7635">
        <w:t>Yardımcısı</w:t>
      </w:r>
      <w:proofErr w:type="spellEnd"/>
      <w:r>
        <w:t xml:space="preserve">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imzalanır</w:t>
      </w:r>
      <w:proofErr w:type="spellEnd"/>
      <w:r>
        <w:t>.</w:t>
      </w:r>
      <w:proofErr w:type="gramEnd"/>
      <w:r>
        <w:br/>
        <w:t xml:space="preserve">   </w:t>
      </w:r>
      <w:proofErr w:type="gramStart"/>
      <w:r>
        <w:t>• İmzalanan dilekçe PDF formatına dönüştürülür.</w:t>
      </w:r>
      <w:proofErr w:type="gramEnd"/>
      <w:r>
        <w:br/>
        <w:t xml:space="preserve">   • E-PATS sistemine (https://epats</w:t>
      </w:r>
      <w:r>
        <w:t>.turkpatent.gov.tr) giriş yapılır ve ilgili alan üzerinden dilekçe yüklenerek başvuru tamamlanır.</w:t>
      </w:r>
      <w:r>
        <w:br/>
      </w:r>
    </w:p>
    <w:p w:rsidR="00D27100" w:rsidRDefault="00220830">
      <w:r w:rsidRPr="00220830">
        <w:rPr>
          <w:b/>
        </w:rPr>
        <w:t>4. Başvuru Onayı ve Kontrol</w:t>
      </w:r>
      <w:r w:rsidRPr="00220830">
        <w:rPr>
          <w:b/>
        </w:rPr>
        <w:br/>
      </w:r>
      <w:r>
        <w:t xml:space="preserve">   • Sisteme yüklenen başvurunun onay durumu E-PATS platformu üzerinden kontrol edilir.</w:t>
      </w:r>
      <w:r>
        <w:br/>
        <w:t xml:space="preserve">   • Genellikle başvurular sistem tarafın</w:t>
      </w:r>
      <w:r>
        <w:t>dan aynı gün veya ertesi iş günü onaylanır.</w:t>
      </w:r>
      <w:r>
        <w:br/>
        <w:t xml:space="preserve">   • Onay durumu:</w:t>
      </w:r>
      <w:r>
        <w:br/>
        <w:t xml:space="preserve">       → Onaylandıysa → 6. adıma geçilir.</w:t>
      </w:r>
      <w:r>
        <w:br/>
        <w:t xml:space="preserve">       → Onaylanmadıysa veya hata oluştuysa → 5. adıma geçilir.</w:t>
      </w:r>
      <w:r>
        <w:br/>
        <w:t xml:space="preserve">   • Takip için sistemde düzenli kontrol sağlanmalı, SMS veya e-posta bildirim sistemi a</w:t>
      </w:r>
      <w:r>
        <w:t xml:space="preserve">ktif </w:t>
      </w:r>
      <w:r>
        <w:lastRenderedPageBreak/>
        <w:t>edilmelidir.</w:t>
      </w:r>
      <w:r>
        <w:br/>
      </w:r>
    </w:p>
    <w:p w:rsidR="00D27100" w:rsidRDefault="00220830">
      <w:r w:rsidRPr="00220830">
        <w:rPr>
          <w:b/>
        </w:rPr>
        <w:t>5. Olası Hata Durumlarının Yönetimi</w:t>
      </w:r>
      <w:r w:rsidRPr="00220830">
        <w:rPr>
          <w:b/>
        </w:rPr>
        <w:br/>
      </w:r>
      <w:r>
        <w:t xml:space="preserve">   • Sistem hatası veya ret gerekçesi ile karşılaşıldığında ilk yapılması gereken vergi numarası eşleştirmesini kontrol etmektir.</w:t>
      </w:r>
      <w:r>
        <w:br/>
        <w:t xml:space="preserve">   • Kurumunuz daha önce farklı bir birim aracılığıyla işlem yaptıysa, </w:t>
      </w:r>
      <w:r>
        <w:t>sistemde o birime ait vergi numarası tanımlı olabilir.</w:t>
      </w:r>
      <w:r>
        <w:br/>
        <w:t xml:space="preserve">   • Böyle bir durumda aşağıdaki adımlar uygulanır:</w:t>
      </w:r>
      <w:r>
        <w:br/>
        <w:t xml:space="preserve">       → Vergi numarası uyuşmazlığı yazılı olarak tespit edilir.</w:t>
      </w:r>
      <w:r>
        <w:br/>
        <w:t xml:space="preserve">       → Türk Patent ile resmi iletişim kurulur (yazışma veya telefon).</w:t>
      </w:r>
      <w:r>
        <w:br/>
        <w:t xml:space="preserve">       → Doğ</w:t>
      </w:r>
      <w:r>
        <w:t>ru vergi numarasının tanımlanması talep edilir.</w:t>
      </w:r>
      <w:r>
        <w:br/>
        <w:t xml:space="preserve">       → Kurum vergi numarası sistemde güncellendikten sonra tekrar başvuru yapılır.</w:t>
      </w:r>
      <w:r>
        <w:br/>
        <w:t xml:space="preserve">       → Süreç 3. adımdan itibaren yeniden başlatılır.</w:t>
      </w:r>
      <w:r>
        <w:br/>
      </w:r>
    </w:p>
    <w:p w:rsidR="00220830" w:rsidRDefault="00220830" w:rsidP="00220830">
      <w:pPr>
        <w:spacing w:after="0"/>
      </w:pPr>
      <w:r w:rsidRPr="00220830">
        <w:rPr>
          <w:b/>
        </w:rPr>
        <w:t>6. Yıllık/Sicil Yenileme Ücreti Ödeme İşlemleri</w:t>
      </w:r>
      <w:r w:rsidRPr="00220830">
        <w:rPr>
          <w:b/>
        </w:rPr>
        <w:br/>
      </w:r>
      <w:r>
        <w:t xml:space="preserve">   • Tüzel Kişi Yet</w:t>
      </w:r>
      <w:r>
        <w:t xml:space="preserve">kilisi ataması sistem tarafından onaylandıktan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adımı</w:t>
      </w:r>
      <w:proofErr w:type="spellEnd"/>
      <w:r>
        <w:t xml:space="preserve"> </w:t>
      </w:r>
      <w:proofErr w:type="spellStart"/>
      <w:r>
        <w:t>başlar</w:t>
      </w:r>
      <w:proofErr w:type="spellEnd"/>
      <w:r>
        <w:t>.</w:t>
      </w:r>
      <w:r w:rsidR="00BD7635">
        <w:t xml:space="preserve"> </w:t>
      </w:r>
      <w:r w:rsidR="00BD7635" w:rsidRPr="00BD7635">
        <w:rPr>
          <w:lang w:val="tr-TR"/>
        </w:rPr>
        <w:t>“</w:t>
      </w:r>
      <w:r w:rsidR="00BD7635" w:rsidRPr="00220830">
        <w:rPr>
          <w:i/>
          <w:lang w:val="tr-TR"/>
        </w:rPr>
        <w:t>Tüzel Kişi Yetkilisi Atama</w:t>
      </w:r>
      <w:r w:rsidR="00BD7635" w:rsidRPr="00BD7635">
        <w:rPr>
          <w:lang w:val="tr-TR"/>
        </w:rPr>
        <w:t>” işlemi onaylandıktan sonra aşağıdaki bağlantıdaki “</w:t>
      </w:r>
      <w:r w:rsidR="00BD7635" w:rsidRPr="00220830">
        <w:rPr>
          <w:b/>
          <w:i/>
          <w:lang w:val="tr-TR"/>
        </w:rPr>
        <w:t>Patent Yıllık Ücret Ödeme Nasıl Yapılır?</w:t>
      </w:r>
      <w:r w:rsidR="00BD7635" w:rsidRPr="00BD7635">
        <w:rPr>
          <w:lang w:val="tr-TR"/>
        </w:rPr>
        <w:t xml:space="preserve">” başlıklı videoda gösterilen adımlar takip edilir: </w:t>
      </w:r>
      <w:hyperlink r:id="rId7" w:tgtFrame="_new" w:history="1">
        <w:r w:rsidR="00BD7635" w:rsidRPr="00BD7635">
          <w:rPr>
            <w:rStyle w:val="Kpr"/>
            <w:lang w:val="tr-TR"/>
          </w:rPr>
          <w:t>https://www.turkpatent.gov.tr/epats-islem-videolari</w:t>
        </w:r>
      </w:hyperlink>
      <w:r>
        <w:br/>
        <w:t xml:space="preserve">   • Öncelikle sistemde ilgili patentin veya marka sicilinin ödeme bilgileri kontrol edilir.</w:t>
      </w:r>
      <w:r>
        <w:br/>
        <w:t xml:space="preserve">   • Tahakkuk numarası üzerinden borç tutarı görüntülenir.</w:t>
      </w:r>
      <w:r>
        <w:br/>
        <w:t xml:space="preserve">   • Kurumun </w:t>
      </w:r>
      <w:proofErr w:type="spellStart"/>
      <w:r>
        <w:t>harcama</w:t>
      </w:r>
      <w:proofErr w:type="spellEnd"/>
      <w:r>
        <w:t xml:space="preserve"> </w:t>
      </w:r>
      <w:proofErr w:type="spellStart"/>
      <w:r>
        <w:t>birimi</w:t>
      </w:r>
      <w:proofErr w:type="spellEnd"/>
      <w:r>
        <w:t xml:space="preserve"> </w:t>
      </w:r>
      <w:proofErr w:type="spellStart"/>
      <w:r>
        <w:t>tar</w:t>
      </w:r>
      <w:r>
        <w:t>afından</w:t>
      </w:r>
      <w:proofErr w:type="spellEnd"/>
      <w:r>
        <w:t xml:space="preserve"> </w:t>
      </w:r>
      <w:proofErr w:type="spellStart"/>
      <w:r w:rsidR="00BD7635">
        <w:t>yetkilendirilmiş</w:t>
      </w:r>
      <w:proofErr w:type="spellEnd"/>
      <w:r w:rsidR="00BD7635">
        <w:t xml:space="preserve"> </w:t>
      </w:r>
      <w:proofErr w:type="spellStart"/>
      <w:r w:rsidR="00BD7635">
        <w:t>ve</w:t>
      </w:r>
      <w:proofErr w:type="spellEnd"/>
      <w:r w:rsidR="00BD7635">
        <w:t xml:space="preserve"> </w:t>
      </w:r>
      <w:proofErr w:type="spellStart"/>
      <w:proofErr w:type="gramStart"/>
      <w:r w:rsidR="00BD7635">
        <w:t>adına</w:t>
      </w:r>
      <w:proofErr w:type="spellEnd"/>
      <w:proofErr w:type="gramEnd"/>
      <w:r w:rsidR="00BD7635">
        <w:t xml:space="preserve"> </w:t>
      </w:r>
      <w:proofErr w:type="spellStart"/>
      <w:r w:rsidR="00BD7635">
        <w:t>avans</w:t>
      </w:r>
      <w:proofErr w:type="spellEnd"/>
      <w:r w:rsidR="00BD7635">
        <w:t xml:space="preserve"> kart </w:t>
      </w:r>
      <w:proofErr w:type="spellStart"/>
      <w:r w:rsidR="00BD7635">
        <w:t>bulunan</w:t>
      </w:r>
      <w:proofErr w:type="spellEnd"/>
      <w:r w:rsidR="00BD7635"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personele</w:t>
      </w:r>
      <w:proofErr w:type="spellEnd"/>
      <w:r>
        <w:t xml:space="preserve">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avans</w:t>
      </w:r>
      <w:proofErr w:type="spellEnd"/>
      <w:r>
        <w:t xml:space="preserve"> </w:t>
      </w:r>
      <w:proofErr w:type="spellStart"/>
      <w:r>
        <w:t>çıkarılır</w:t>
      </w:r>
      <w:proofErr w:type="spellEnd"/>
      <w:r>
        <w:t>.</w:t>
      </w:r>
      <w:r w:rsidR="00BD7635">
        <w:t xml:space="preserve"> </w:t>
      </w:r>
    </w:p>
    <w:p w:rsidR="00220830" w:rsidRPr="00220830" w:rsidRDefault="00220830" w:rsidP="00220830">
      <w:pPr>
        <w:pStyle w:val="ListeParagraf"/>
        <w:numPr>
          <w:ilvl w:val="0"/>
          <w:numId w:val="11"/>
        </w:numPr>
        <w:tabs>
          <w:tab w:val="clear" w:pos="720"/>
          <w:tab w:val="num" w:pos="567"/>
        </w:tabs>
        <w:spacing w:after="0"/>
        <w:ind w:left="284" w:hanging="153"/>
        <w:rPr>
          <w:lang w:val="tr-TR"/>
        </w:rPr>
      </w:pPr>
      <w:r w:rsidRPr="00220830">
        <w:rPr>
          <w:bCs/>
          <w:lang w:val="tr-TR"/>
        </w:rPr>
        <w:t>Adına borç tutarı kadar avans çıkılan kişi tarafından</w:t>
      </w:r>
      <w:r w:rsidRPr="00220830">
        <w:rPr>
          <w:b/>
          <w:bCs/>
          <w:lang w:val="tr-TR"/>
        </w:rPr>
        <w:t xml:space="preserve"> </w:t>
      </w:r>
      <w:r>
        <w:rPr>
          <w:b/>
          <w:bCs/>
          <w:lang w:val="tr-TR"/>
        </w:rPr>
        <w:t>“</w:t>
      </w:r>
      <w:proofErr w:type="spellStart"/>
      <w:r w:rsidRPr="00220830">
        <w:rPr>
          <w:bCs/>
          <w:i/>
          <w:lang w:val="tr-TR"/>
        </w:rPr>
        <w:t>epats</w:t>
      </w:r>
      <w:proofErr w:type="spellEnd"/>
      <w:r w:rsidRPr="00220830">
        <w:rPr>
          <w:bCs/>
          <w:i/>
          <w:lang w:val="tr-TR"/>
        </w:rPr>
        <w:t>.</w:t>
      </w:r>
      <w:proofErr w:type="spellStart"/>
      <w:r w:rsidRPr="00220830">
        <w:rPr>
          <w:bCs/>
          <w:i/>
          <w:lang w:val="tr-TR"/>
        </w:rPr>
        <w:t>turkpatent</w:t>
      </w:r>
      <w:proofErr w:type="spellEnd"/>
      <w:r w:rsidRPr="00220830">
        <w:rPr>
          <w:bCs/>
          <w:i/>
          <w:lang w:val="tr-TR"/>
        </w:rPr>
        <w:t>.gov.tr</w:t>
      </w:r>
      <w:r>
        <w:rPr>
          <w:b/>
          <w:bCs/>
          <w:lang w:val="tr-TR"/>
        </w:rPr>
        <w:t>”</w:t>
      </w:r>
      <w:r w:rsidRPr="00220830">
        <w:rPr>
          <w:lang w:val="tr-TR"/>
        </w:rPr>
        <w:t xml:space="preserve"> web sayfasında ilgili işlem adımları takip edilerek </w:t>
      </w:r>
      <w:r w:rsidRPr="00220830">
        <w:rPr>
          <w:bCs/>
          <w:lang w:val="tr-TR"/>
        </w:rPr>
        <w:t>banka ödeme linki</w:t>
      </w:r>
      <w:r w:rsidRPr="00220830">
        <w:rPr>
          <w:b/>
          <w:bCs/>
          <w:lang w:val="tr-TR"/>
        </w:rPr>
        <w:t xml:space="preserve"> </w:t>
      </w:r>
      <w:r w:rsidRPr="00220830">
        <w:rPr>
          <w:lang w:val="tr-TR"/>
        </w:rPr>
        <w:t>üzerinden Avans Kart’a ilişkin kart bilgileri girilerek borca ilişkin ödeme yapılır.</w:t>
      </w:r>
    </w:p>
    <w:p w:rsidR="00D27100" w:rsidRDefault="00220830">
      <w:r>
        <w:t xml:space="preserve">   • Ödeme sonrasında sistemden ödeme dekontu alınır.</w:t>
      </w:r>
      <w:r>
        <w:br/>
        <w:t xml:space="preserve">   • Dekont, ilgili dosyada saklanmak üzere dijital </w:t>
      </w:r>
      <w:r>
        <w:t>olarak arşivlenir.</w:t>
      </w:r>
      <w:r>
        <w:br/>
        <w:t xml:space="preserve">   • İşlem tamamlandığında tüm evraklar iç kontrol ve mali denetim açısından dosyalanır.</w:t>
      </w:r>
      <w:r>
        <w:br/>
      </w:r>
    </w:p>
    <w:sectPr w:rsidR="00D27100" w:rsidSect="00220830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837C7F"/>
    <w:multiLevelType w:val="multilevel"/>
    <w:tmpl w:val="DE96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15D45"/>
    <w:multiLevelType w:val="multilevel"/>
    <w:tmpl w:val="DE96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20830"/>
    <w:rsid w:val="0029639D"/>
    <w:rsid w:val="00326F90"/>
    <w:rsid w:val="00AA1D8D"/>
    <w:rsid w:val="00B47730"/>
    <w:rsid w:val="00BD7635"/>
    <w:rsid w:val="00CB0664"/>
    <w:rsid w:val="00D27100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Kpr">
    <w:name w:val="Hyperlink"/>
    <w:basedOn w:val="VarsaylanParagrafYazTipi"/>
    <w:uiPriority w:val="99"/>
    <w:unhideWhenUsed/>
    <w:rsid w:val="00BD7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urkpatent.gov.tr/epats-islem-videola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urkpatent.gov.tr/epats-islem-videolari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2025-07-16T06:24:00Z</dcterms:modified>
  <cp:category/>
</cp:coreProperties>
</file>